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C9AC" w14:textId="77777777" w:rsidR="000F1F86" w:rsidRDefault="000F1F86" w:rsidP="00D802C7"/>
    <w:p w14:paraId="5A74A26D" w14:textId="7CCC671C" w:rsidR="00D802C7" w:rsidRPr="009233CA" w:rsidRDefault="000F1F86" w:rsidP="00D802C7">
      <w:pPr>
        <w:rPr>
          <w:b/>
        </w:rPr>
      </w:pPr>
      <w:r w:rsidRPr="000F1F86">
        <w:rPr>
          <w:b/>
        </w:rPr>
        <w:t>Im Rahmen der Aktivitäten des T</w:t>
      </w:r>
      <w:r w:rsidR="001C6284">
        <w:rPr>
          <w:b/>
        </w:rPr>
        <w:t>rainernetzwerks „AoG-Netz NRW“(</w:t>
      </w:r>
      <w:hyperlink r:id="rId7" w:history="1">
        <w:r w:rsidRPr="000F1F86">
          <w:rPr>
            <w:rStyle w:val="Hyperlink"/>
            <w:b/>
          </w:rPr>
          <w:t>www.aog-netz-nrw.de</w:t>
        </w:r>
      </w:hyperlink>
      <w:r w:rsidRPr="000F1F86">
        <w:rPr>
          <w:b/>
        </w:rPr>
        <w:t>) wurden nachfolgende Qualitätsbereiche für AoG entwickelt.</w:t>
      </w:r>
      <w:r>
        <w:rPr>
          <w:b/>
        </w:rPr>
        <w:br/>
      </w:r>
      <w:r w:rsidR="00D802C7">
        <w:rPr>
          <w:b/>
        </w:rPr>
        <w:t>(Stand 9/2017)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4615"/>
        <w:gridCol w:w="5921"/>
      </w:tblGrid>
      <w:tr w:rsidR="00D802C7" w:rsidRPr="006B54B0" w14:paraId="7FD4899B" w14:textId="77777777" w:rsidTr="00CB569F">
        <w:tc>
          <w:tcPr>
            <w:tcW w:w="3606" w:type="dxa"/>
          </w:tcPr>
          <w:p w14:paraId="478814D3" w14:textId="5972D05F" w:rsidR="00D802C7" w:rsidRPr="006B54B0" w:rsidRDefault="002210FA" w:rsidP="00CB569F">
            <w:pPr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4615" w:type="dxa"/>
          </w:tcPr>
          <w:p w14:paraId="4A93CBB4" w14:textId="2B31F69B" w:rsidR="00D802C7" w:rsidRPr="006B54B0" w:rsidRDefault="002210FA" w:rsidP="00CB569F">
            <w:pPr>
              <w:rPr>
                <w:b/>
              </w:rPr>
            </w:pPr>
            <w:r>
              <w:rPr>
                <w:b/>
              </w:rPr>
              <w:t>Merkmale</w:t>
            </w:r>
          </w:p>
        </w:tc>
        <w:tc>
          <w:tcPr>
            <w:tcW w:w="5921" w:type="dxa"/>
          </w:tcPr>
          <w:p w14:paraId="22FA8532" w14:textId="77777777" w:rsidR="00D802C7" w:rsidRPr="006B54B0" w:rsidRDefault="00D802C7" w:rsidP="00CB569F">
            <w:pPr>
              <w:rPr>
                <w:b/>
              </w:rPr>
            </w:pPr>
            <w:r w:rsidRPr="006B54B0">
              <w:rPr>
                <w:b/>
              </w:rPr>
              <w:t>Sichtbar durch... eingelöst durch...</w:t>
            </w:r>
          </w:p>
        </w:tc>
      </w:tr>
      <w:tr w:rsidR="00D802C7" w14:paraId="5CBCCBF8" w14:textId="77777777" w:rsidTr="00CB569F">
        <w:tc>
          <w:tcPr>
            <w:tcW w:w="3606" w:type="dxa"/>
          </w:tcPr>
          <w:p w14:paraId="17AFF33A" w14:textId="77777777" w:rsidR="00D802C7" w:rsidRPr="0008144A" w:rsidRDefault="00D802C7" w:rsidP="00CB569F">
            <w:pPr>
              <w:rPr>
                <w:b/>
                <w:highlight w:val="yellow"/>
              </w:rPr>
            </w:pPr>
            <w:r w:rsidRPr="0008144A">
              <w:rPr>
                <w:b/>
                <w:highlight w:val="yellow"/>
              </w:rPr>
              <w:t>Allgemeine Grundsätze</w:t>
            </w:r>
          </w:p>
        </w:tc>
        <w:tc>
          <w:tcPr>
            <w:tcW w:w="4615" w:type="dxa"/>
          </w:tcPr>
          <w:p w14:paraId="5412AB8C" w14:textId="77777777" w:rsidR="00D802C7" w:rsidRDefault="00D802C7" w:rsidP="00CB569F">
            <w:pPr>
              <w:numPr>
                <w:ilvl w:val="0"/>
                <w:numId w:val="1"/>
              </w:numPr>
            </w:pPr>
            <w:r>
              <w:t>Definition/Verständnis von AoG  liegt vor</w:t>
            </w:r>
          </w:p>
          <w:p w14:paraId="6B4BEB87" w14:textId="77777777" w:rsidR="00D802C7" w:rsidRDefault="00D802C7" w:rsidP="00CB569F">
            <w:pPr>
              <w:numPr>
                <w:ilvl w:val="0"/>
                <w:numId w:val="1"/>
              </w:numPr>
            </w:pPr>
            <w:r>
              <w:t>Handlungsleitende Prinzipien für AoG liegen vor</w:t>
            </w:r>
          </w:p>
          <w:p w14:paraId="5A9799CB" w14:textId="77777777" w:rsidR="00D802C7" w:rsidRDefault="00D802C7" w:rsidP="00CB569F">
            <w:pPr>
              <w:numPr>
                <w:ilvl w:val="0"/>
                <w:numId w:val="1"/>
              </w:numPr>
            </w:pPr>
            <w:r>
              <w:t>Inhaltsbereiche sind bestimmt</w:t>
            </w:r>
          </w:p>
          <w:p w14:paraId="04F3F56A" w14:textId="77777777" w:rsidR="00D802C7" w:rsidRDefault="00D802C7" w:rsidP="00CB569F">
            <w:pPr>
              <w:numPr>
                <w:ilvl w:val="0"/>
                <w:numId w:val="1"/>
              </w:numPr>
            </w:pPr>
            <w:r>
              <w:t>AoG-Trainer/innen kennen Definition, Prinzipien und Inhaltsbereiche und stimmen diesen zu</w:t>
            </w:r>
          </w:p>
          <w:p w14:paraId="1E1A8FDE" w14:textId="77777777" w:rsidR="00D802C7" w:rsidRDefault="00D802C7" w:rsidP="00CB569F">
            <w:pPr>
              <w:numPr>
                <w:ilvl w:val="0"/>
                <w:numId w:val="1"/>
              </w:numPr>
            </w:pPr>
            <w:r>
              <w:t>Trainer agieren innerhalb ihrer Kompetenzbereiche</w:t>
            </w:r>
          </w:p>
        </w:tc>
        <w:tc>
          <w:tcPr>
            <w:tcW w:w="5921" w:type="dxa"/>
          </w:tcPr>
          <w:p w14:paraId="7C0DFF80" w14:textId="77777777" w:rsidR="00D802C7" w:rsidRDefault="00D802C7" w:rsidP="00CB569F">
            <w:r>
              <w:t>Internetauftritt: AoG-Netz-NRW</w:t>
            </w:r>
          </w:p>
          <w:p w14:paraId="400FD91F" w14:textId="77777777" w:rsidR="00D802C7" w:rsidRDefault="00D802C7" w:rsidP="00CB569F">
            <w:r>
              <w:t>Trainereigene Arbeitskonzepte</w:t>
            </w:r>
          </w:p>
          <w:p w14:paraId="3B094B69" w14:textId="77777777" w:rsidR="00D802C7" w:rsidRDefault="00D802C7" w:rsidP="00CB569F">
            <w:r>
              <w:t>Kooperationsvereinbarungen mit Gruwe</w:t>
            </w:r>
          </w:p>
          <w:p w14:paraId="6E9ECA1E" w14:textId="77777777" w:rsidR="00D802C7" w:rsidRDefault="00D802C7" w:rsidP="00CB569F">
            <w:r>
              <w:t>Ansprache/Einbindung anderer AoG-Trainer wenn Anfrage die eigene Kompetenz überschreitet oder nicht trifft</w:t>
            </w:r>
          </w:p>
        </w:tc>
      </w:tr>
      <w:tr w:rsidR="00D802C7" w14:paraId="58A2CF97" w14:textId="77777777" w:rsidTr="00CB569F">
        <w:tc>
          <w:tcPr>
            <w:tcW w:w="3606" w:type="dxa"/>
          </w:tcPr>
          <w:p w14:paraId="51E9D8A9" w14:textId="77777777" w:rsidR="00D802C7" w:rsidRPr="0008144A" w:rsidRDefault="00D802C7" w:rsidP="00CB569F">
            <w:pPr>
              <w:rPr>
                <w:b/>
                <w:highlight w:val="yellow"/>
              </w:rPr>
            </w:pPr>
            <w:r w:rsidRPr="0008144A">
              <w:rPr>
                <w:b/>
                <w:highlight w:val="yellow"/>
              </w:rPr>
              <w:t>Handlungsleitende Grundsätze</w:t>
            </w:r>
          </w:p>
        </w:tc>
        <w:tc>
          <w:tcPr>
            <w:tcW w:w="4615" w:type="dxa"/>
          </w:tcPr>
          <w:p w14:paraId="1329B6FF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>Die Trainer/innen orientieren sich an den Potenzialen und Bedarfen der Beschäftigten und des Unternehmens</w:t>
            </w:r>
          </w:p>
          <w:p w14:paraId="425E01D2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>Die Trainer/innen achten die Würde aller AoG-Teilnehmenden und behandeln sie als freie und gleichwertige Menschen.</w:t>
            </w:r>
          </w:p>
          <w:p w14:paraId="2B789D12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 xml:space="preserve">Die Trainer/innen zielen mit ihren Interventionen auf Veränderungen in der Arbeit und nicht auf das Erreichen von </w:t>
            </w:r>
            <w:r>
              <w:lastRenderedPageBreak/>
              <w:t>Niveaustufen.</w:t>
            </w:r>
          </w:p>
          <w:p w14:paraId="4D2E95D4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>Die Trainer/innen sind verschwiegen mit ihren unternehmens- und personenbezogenen Informationen gegenüber Dritten.</w:t>
            </w:r>
          </w:p>
          <w:p w14:paraId="0F36BB23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>Die Trainer agieren als Beratende und Lehrende.</w:t>
            </w:r>
          </w:p>
          <w:p w14:paraId="41B5EE61" w14:textId="77777777" w:rsidR="00D802C7" w:rsidRDefault="00D802C7" w:rsidP="00CB569F">
            <w:pPr>
              <w:numPr>
                <w:ilvl w:val="0"/>
                <w:numId w:val="2"/>
              </w:numPr>
            </w:pPr>
            <w:r>
              <w:t>Die Trainer/innen arbeiten mit dem System, damit die Weiterbildung mit strategischen Zielen und Planungen des Unternehmens verbunden werden können.</w:t>
            </w:r>
          </w:p>
        </w:tc>
        <w:tc>
          <w:tcPr>
            <w:tcW w:w="5921" w:type="dxa"/>
          </w:tcPr>
          <w:p w14:paraId="7B86CFB5" w14:textId="77777777" w:rsidR="00D802C7" w:rsidRDefault="00D802C7" w:rsidP="00CB569F">
            <w:r>
              <w:lastRenderedPageBreak/>
              <w:t>Internetauftritt: AoG-Netz-NRW</w:t>
            </w:r>
          </w:p>
          <w:p w14:paraId="7DDB561A" w14:textId="77777777" w:rsidR="00D802C7" w:rsidRDefault="00D802C7" w:rsidP="00CB569F">
            <w:r>
              <w:t>Auf Kunden zugeschnittene Angebote</w:t>
            </w:r>
          </w:p>
          <w:p w14:paraId="62830D51" w14:textId="77777777" w:rsidR="00D802C7" w:rsidRDefault="00D802C7" w:rsidP="00CB569F">
            <w:r>
              <w:t>Beratungsgespräche mit Beschäftigten und mit weiteren wichtigen Akteuren im Betrieb zur Planung der AoG-Weiterbildung und zur Sicherung der Umsetzung von Lernergebnissen in Arbeitshandeln.</w:t>
            </w:r>
          </w:p>
        </w:tc>
      </w:tr>
      <w:tr w:rsidR="00D802C7" w14:paraId="7DCF95D9" w14:textId="77777777" w:rsidTr="00CB569F">
        <w:tc>
          <w:tcPr>
            <w:tcW w:w="3606" w:type="dxa"/>
          </w:tcPr>
          <w:p w14:paraId="7902B4A9" w14:textId="77777777" w:rsidR="00D802C7" w:rsidRPr="00CD3D87" w:rsidRDefault="00D802C7" w:rsidP="00CB569F">
            <w:pPr>
              <w:rPr>
                <w:b/>
              </w:rPr>
            </w:pPr>
            <w:r w:rsidRPr="0008144A">
              <w:rPr>
                <w:b/>
                <w:highlight w:val="cyan"/>
              </w:rPr>
              <w:t>Transparenz des AoG-Angebotes</w:t>
            </w:r>
          </w:p>
        </w:tc>
        <w:tc>
          <w:tcPr>
            <w:tcW w:w="4615" w:type="dxa"/>
          </w:tcPr>
          <w:p w14:paraId="77D9AB4E" w14:textId="77777777" w:rsidR="00D802C7" w:rsidRDefault="00D802C7" w:rsidP="00CB569F">
            <w:pPr>
              <w:numPr>
                <w:ilvl w:val="0"/>
                <w:numId w:val="3"/>
              </w:numPr>
            </w:pPr>
            <w:r>
              <w:t>Informationen über AoG-Angebote sind vollständig und in einer für die Nutzer verständlichen Sprache formuliert.</w:t>
            </w:r>
          </w:p>
          <w:p w14:paraId="748DCF89" w14:textId="77777777" w:rsidR="00D802C7" w:rsidRDefault="00D802C7" w:rsidP="00CB569F">
            <w:pPr>
              <w:numPr>
                <w:ilvl w:val="0"/>
                <w:numId w:val="3"/>
              </w:numPr>
            </w:pPr>
            <w:r>
              <w:t>Informationen über AoG-Angebote sind korrekt und werden aktualisiert.</w:t>
            </w:r>
          </w:p>
          <w:p w14:paraId="7F5FB2E0" w14:textId="77777777" w:rsidR="00D802C7" w:rsidRDefault="00D802C7" w:rsidP="00CB569F">
            <w:pPr>
              <w:numPr>
                <w:ilvl w:val="0"/>
                <w:numId w:val="3"/>
              </w:numPr>
            </w:pPr>
            <w:r>
              <w:t>Informationen über das AoG-Angebot sind über Internet und weitere Medien für Dritte zugänglich.</w:t>
            </w:r>
          </w:p>
          <w:p w14:paraId="155E422D" w14:textId="77777777" w:rsidR="00D802C7" w:rsidRDefault="00D802C7" w:rsidP="00CB569F">
            <w:pPr>
              <w:numPr>
                <w:ilvl w:val="0"/>
                <w:numId w:val="3"/>
              </w:numPr>
            </w:pPr>
            <w:r>
              <w:t>Die Zielgruppen für AoG sind deutlich hervorgehoben.</w:t>
            </w:r>
          </w:p>
          <w:p w14:paraId="5C1D6321" w14:textId="77777777" w:rsidR="00D802C7" w:rsidRDefault="00D802C7" w:rsidP="00CB569F">
            <w:pPr>
              <w:numPr>
                <w:ilvl w:val="0"/>
                <w:numId w:val="3"/>
              </w:numPr>
              <w:ind w:left="357" w:hanging="357"/>
            </w:pPr>
            <w:r>
              <w:t xml:space="preserve">Die möglichen Formate und Lernsettings, Dauer/Umfang, Kooperationsstrukturen, </w:t>
            </w:r>
            <w:r>
              <w:lastRenderedPageBreak/>
              <w:t>Finanzierungsmöglichkeiten sind verständlich dargelegt.</w:t>
            </w:r>
          </w:p>
        </w:tc>
        <w:tc>
          <w:tcPr>
            <w:tcW w:w="5921" w:type="dxa"/>
          </w:tcPr>
          <w:p w14:paraId="6E70DE53" w14:textId="77777777" w:rsidR="00D802C7" w:rsidRDefault="00D802C7" w:rsidP="00CB569F">
            <w:r>
              <w:lastRenderedPageBreak/>
              <w:t>Internetauftritt</w:t>
            </w:r>
          </w:p>
          <w:p w14:paraId="7B0E0139" w14:textId="77777777" w:rsidR="00D802C7" w:rsidRDefault="00D802C7" w:rsidP="00CB569F">
            <w:r>
              <w:t>Zugang der Trainer zur Internetseite zur Aktualisierung/Korrektur des eigenen Portfolios</w:t>
            </w:r>
          </w:p>
          <w:p w14:paraId="6351D746" w14:textId="77777777" w:rsidR="00D802C7" w:rsidRDefault="00D802C7" w:rsidP="00CB569F">
            <w:r>
              <w:t>Kurzflyer</w:t>
            </w:r>
          </w:p>
          <w:p w14:paraId="55BC841A" w14:textId="77777777" w:rsidR="00D802C7" w:rsidRDefault="00D802C7" w:rsidP="00CB569F">
            <w:r>
              <w:t>Unternehmensbroschüre</w:t>
            </w:r>
          </w:p>
          <w:p w14:paraId="3C24B3F6" w14:textId="77777777" w:rsidR="00D802C7" w:rsidRDefault="00D802C7" w:rsidP="00CB569F">
            <w:r>
              <w:t>Aussagestarke/eindeutige Angebote von Trainern an Unternehmen</w:t>
            </w:r>
          </w:p>
          <w:p w14:paraId="6718A806" w14:textId="77777777" w:rsidR="00D802C7" w:rsidRDefault="00D802C7" w:rsidP="00CB569F"/>
          <w:p w14:paraId="37F2EF35" w14:textId="77777777" w:rsidR="00D802C7" w:rsidRDefault="00D802C7" w:rsidP="00CB569F"/>
        </w:tc>
      </w:tr>
      <w:tr w:rsidR="00D802C7" w14:paraId="151FE563" w14:textId="77777777" w:rsidTr="00CB569F">
        <w:tc>
          <w:tcPr>
            <w:tcW w:w="3606" w:type="dxa"/>
          </w:tcPr>
          <w:p w14:paraId="1FB49E9E" w14:textId="77777777" w:rsidR="00D802C7" w:rsidRPr="00345A25" w:rsidRDefault="00D802C7" w:rsidP="00CB569F">
            <w:pPr>
              <w:rPr>
                <w:b/>
              </w:rPr>
            </w:pPr>
            <w:r w:rsidRPr="00345A25">
              <w:rPr>
                <w:b/>
                <w:highlight w:val="green"/>
              </w:rPr>
              <w:t>Planung der AoG-Weiterbildung</w:t>
            </w:r>
          </w:p>
        </w:tc>
        <w:tc>
          <w:tcPr>
            <w:tcW w:w="4615" w:type="dxa"/>
          </w:tcPr>
          <w:p w14:paraId="6F35E5BE" w14:textId="77777777" w:rsidR="00D802C7" w:rsidRDefault="00D802C7" w:rsidP="00CB569F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</w:pPr>
            <w:r>
              <w:t>Die Trainer/innen zeigen sich am Unternehmen interessiert und machen sich kundig.</w:t>
            </w:r>
          </w:p>
          <w:p w14:paraId="01BB9BC5" w14:textId="77777777" w:rsidR="00D802C7" w:rsidRDefault="00D802C7" w:rsidP="00CB569F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</w:pPr>
            <w:r>
              <w:t>Die AoG-Bedarfe und –Bedürfnisse identifiziert der/die Trainer/in aus der Perspektive Arbeitgeber und Arbeitnehmer.</w:t>
            </w:r>
          </w:p>
          <w:p w14:paraId="15537DDB" w14:textId="77777777" w:rsidR="00D802C7" w:rsidRDefault="00D802C7" w:rsidP="00CB569F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</w:pPr>
            <w:r>
              <w:t>Für das Identifizieren der AoG-Bedarfe halten die Trainer/innen verschiedene Methoden vor.</w:t>
            </w:r>
          </w:p>
          <w:p w14:paraId="3F0FF142" w14:textId="77777777" w:rsidR="00D802C7" w:rsidRDefault="00D802C7" w:rsidP="00CB569F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</w:pPr>
            <w:r>
              <w:t>Die Trainer/in macht sich über verschiedene Kanäle über das Unternehmen kundig.</w:t>
            </w:r>
          </w:p>
          <w:p w14:paraId="61A75262" w14:textId="77777777" w:rsidR="00D802C7" w:rsidRDefault="00D802C7" w:rsidP="00CB569F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357" w:hanging="357"/>
            </w:pPr>
            <w:r>
              <w:t>Die Trainerin zeigt sich in der Organisation der AoG-Weiterbildung flexibel und empathisch.</w:t>
            </w:r>
          </w:p>
        </w:tc>
        <w:tc>
          <w:tcPr>
            <w:tcW w:w="5921" w:type="dxa"/>
          </w:tcPr>
          <w:p w14:paraId="6B105889" w14:textId="77777777" w:rsidR="00D802C7" w:rsidRDefault="00D802C7" w:rsidP="00CB569F">
            <w:pPr>
              <w:spacing w:after="120" w:line="240" w:lineRule="auto"/>
            </w:pPr>
            <w:r>
              <w:t>Die Trainer/in sichtet die Website des Unternehmens.</w:t>
            </w:r>
          </w:p>
          <w:p w14:paraId="6D215EED" w14:textId="77777777" w:rsidR="00D802C7" w:rsidRDefault="00D802C7" w:rsidP="00CB569F">
            <w:pPr>
              <w:spacing w:after="120" w:line="240" w:lineRule="auto"/>
            </w:pPr>
            <w:r>
              <w:t>Die Trainerin bereitet Fragen vor, um weitere wichtige Informationen über das Unternehmen in Vorgesprächen zu erfassen.</w:t>
            </w:r>
          </w:p>
          <w:p w14:paraId="34439E50" w14:textId="77777777" w:rsidR="00D802C7" w:rsidRDefault="00D802C7" w:rsidP="00CB569F">
            <w:pPr>
              <w:spacing w:after="120" w:line="240" w:lineRule="auto"/>
            </w:pPr>
            <w:r>
              <w:t>Es finden Planungsgespräche mit dem/den relevanten Akteur/en im Betrieb statt (Geschäftsführer, Vorgesetzter, Arbeitnehmervertreter, Beschäftigter) statt.</w:t>
            </w:r>
          </w:p>
          <w:p w14:paraId="211D326A" w14:textId="77777777" w:rsidR="00D802C7" w:rsidRDefault="00D802C7" w:rsidP="00CB569F">
            <w:pPr>
              <w:spacing w:after="120" w:line="240" w:lineRule="auto"/>
            </w:pPr>
            <w:r>
              <w:t>Der/die Trainerin stellt Fragen, schaut genau hin und hört genau zu.</w:t>
            </w:r>
          </w:p>
          <w:p w14:paraId="7823CDB1" w14:textId="77777777" w:rsidR="00D802C7" w:rsidRDefault="00D802C7" w:rsidP="00CB569F">
            <w:pPr>
              <w:spacing w:after="120" w:line="240" w:lineRule="auto"/>
            </w:pPr>
            <w:r>
              <w:t>Der/die Trainerin erbittet bedarfsorientiert eine Betriebsbesichtigung und eine Besichtigung der Arbeitsplätze der für die AoG-Weiterbildung vorgesehenen Beschäftigten.</w:t>
            </w:r>
          </w:p>
          <w:p w14:paraId="1097008E" w14:textId="77777777" w:rsidR="00D802C7" w:rsidRDefault="00D802C7" w:rsidP="00CB569F">
            <w:pPr>
              <w:spacing w:after="120" w:line="240" w:lineRule="auto"/>
            </w:pPr>
            <w:r>
              <w:t>In den Gesprächen werden dialogisch mit Hilfe von Leitfragen und/oder mit Hilfe einer formalisierten Methode die Weiterbildungsbedarfe gehoben.</w:t>
            </w:r>
          </w:p>
          <w:p w14:paraId="0BFD07CE" w14:textId="77777777" w:rsidR="00D802C7" w:rsidRDefault="00D802C7" w:rsidP="00CB569F">
            <w:pPr>
              <w:spacing w:after="120" w:line="240" w:lineRule="auto"/>
            </w:pPr>
            <w:r>
              <w:t>Der/die Trainer/in erbittet Originalmaterial oder Situationsschilderungen, um das Training/Coaching konkret an authentischen Arbeitsanforderungen und –situationen orientieren zu können.</w:t>
            </w:r>
          </w:p>
          <w:p w14:paraId="05211081" w14:textId="77777777" w:rsidR="00D802C7" w:rsidRDefault="00D802C7" w:rsidP="00CB569F">
            <w:pPr>
              <w:spacing w:after="120" w:line="240" w:lineRule="auto"/>
            </w:pPr>
            <w:r>
              <w:t>Der/die Trainerin erarbeitet mit dem relevanten Betriebsakteur das passende Angebotsformat, die Zeiten, den Umfang und die Dauer.</w:t>
            </w:r>
          </w:p>
          <w:p w14:paraId="6082CDD9" w14:textId="77777777" w:rsidR="00D802C7" w:rsidRDefault="00D802C7" w:rsidP="00CB569F">
            <w:pPr>
              <w:spacing w:after="120" w:line="240" w:lineRule="auto"/>
            </w:pPr>
            <w:r>
              <w:t>Der/die Trainerin erarbeitet mit den beteiligten Akteuren die Ziele der AoG-Weiterbildung: Was soll danach besser laufen?</w:t>
            </w:r>
          </w:p>
        </w:tc>
      </w:tr>
      <w:tr w:rsidR="00D802C7" w14:paraId="335C344F" w14:textId="77777777" w:rsidTr="00CB569F">
        <w:tc>
          <w:tcPr>
            <w:tcW w:w="3606" w:type="dxa"/>
          </w:tcPr>
          <w:p w14:paraId="03AFBB7E" w14:textId="77777777" w:rsidR="00D802C7" w:rsidRPr="003B571A" w:rsidRDefault="00D802C7" w:rsidP="00CB569F">
            <w:pPr>
              <w:rPr>
                <w:b/>
              </w:rPr>
            </w:pPr>
            <w:r w:rsidRPr="003B571A">
              <w:rPr>
                <w:b/>
                <w:highlight w:val="magenta"/>
              </w:rPr>
              <w:t>Angebotserstellung</w:t>
            </w:r>
          </w:p>
        </w:tc>
        <w:tc>
          <w:tcPr>
            <w:tcW w:w="4615" w:type="dxa"/>
          </w:tcPr>
          <w:p w14:paraId="07B890EA" w14:textId="77777777" w:rsidR="00D802C7" w:rsidRDefault="00D802C7" w:rsidP="00CB569F">
            <w:pPr>
              <w:pStyle w:val="Listenabsatz"/>
              <w:numPr>
                <w:ilvl w:val="0"/>
                <w:numId w:val="5"/>
              </w:numPr>
            </w:pPr>
            <w:r>
              <w:t>Das Angebot für die AoG-Weiterbildung wird schriftlich erstellt.</w:t>
            </w:r>
          </w:p>
          <w:p w14:paraId="4E9C2711" w14:textId="77777777" w:rsidR="00D802C7" w:rsidRDefault="00D802C7" w:rsidP="00CB569F">
            <w:pPr>
              <w:pStyle w:val="Listenabsatz"/>
              <w:numPr>
                <w:ilvl w:val="0"/>
                <w:numId w:val="5"/>
              </w:numPr>
            </w:pPr>
            <w:r>
              <w:lastRenderedPageBreak/>
              <w:t>Es enthält alle Vereinbarungen, die für die Realisierung der AoG-Weiterbildung getroffen wurden und die dem Unternehmer die Leistung, die er bezahlt transparent macht.</w:t>
            </w:r>
          </w:p>
        </w:tc>
        <w:tc>
          <w:tcPr>
            <w:tcW w:w="5921" w:type="dxa"/>
          </w:tcPr>
          <w:p w14:paraId="57938AA5" w14:textId="77777777" w:rsidR="00D802C7" w:rsidRDefault="00D802C7" w:rsidP="00CB569F">
            <w:r>
              <w:lastRenderedPageBreak/>
              <w:t>Schriftliches Angebot</w:t>
            </w:r>
          </w:p>
          <w:p w14:paraId="523AC31E" w14:textId="77777777" w:rsidR="00D802C7" w:rsidRDefault="00D802C7" w:rsidP="00CB569F">
            <w:r>
              <w:lastRenderedPageBreak/>
              <w:t>Inhalte: Absender, Anschrift, Datum, Titel des Angebots, Ziele des Angebots, Umfang des Angebots, Format: Training/Coaching, Differenzierung Beratungsangebote/Training, Zeitregelungen, Preis/Einheit, Unterschrift.</w:t>
            </w:r>
          </w:p>
        </w:tc>
      </w:tr>
      <w:tr w:rsidR="00D802C7" w14:paraId="02285714" w14:textId="77777777" w:rsidTr="00CB569F">
        <w:tc>
          <w:tcPr>
            <w:tcW w:w="3606" w:type="dxa"/>
          </w:tcPr>
          <w:p w14:paraId="734F8F71" w14:textId="77777777" w:rsidR="00D802C7" w:rsidRPr="003B571A" w:rsidRDefault="00D802C7" w:rsidP="00CB569F">
            <w:pPr>
              <w:rPr>
                <w:b/>
              </w:rPr>
            </w:pPr>
            <w:r w:rsidRPr="003B571A">
              <w:rPr>
                <w:b/>
                <w:highlight w:val="lightGray"/>
              </w:rPr>
              <w:lastRenderedPageBreak/>
              <w:t>Durchführung</w:t>
            </w:r>
          </w:p>
        </w:tc>
        <w:tc>
          <w:tcPr>
            <w:tcW w:w="4615" w:type="dxa"/>
          </w:tcPr>
          <w:p w14:paraId="4E3ECC99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ist bedarfsorientiert und passgenau.</w:t>
            </w:r>
          </w:p>
          <w:p w14:paraId="5A3BEECF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bestärkt den Teilnehmenden in seinen Kompetenzen und fördert deren Weiterentwicklung.</w:t>
            </w:r>
          </w:p>
          <w:p w14:paraId="48456440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ermöglicht Lernräume für weniger ausgeprägte Kompetenzen bei den Beschäftigten.</w:t>
            </w:r>
          </w:p>
          <w:p w14:paraId="2923B80E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ist flexibel, d.h. es nimmt aktuelle Arbeitssituationen als Lernanlässe auf.</w:t>
            </w:r>
          </w:p>
          <w:p w14:paraId="5A58AB87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kann an verschiedenen betrieblichen Lernorten stattfinden (Schulungsraum, Arbeitsplatz)</w:t>
            </w:r>
          </w:p>
          <w:p w14:paraId="16B94DF6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ist handlungsorientiert (Arbeitssituation)</w:t>
            </w:r>
          </w:p>
          <w:p w14:paraId="5DF089C4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ist prozessorientiert (Arbeitsabläufe)</w:t>
            </w:r>
          </w:p>
          <w:p w14:paraId="6FE21544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Das Training ist Übungsort für Echtsituationen</w:t>
            </w:r>
          </w:p>
          <w:p w14:paraId="4F56D594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 xml:space="preserve">Das Training bereitet auf den Transfer des Gelernten in kompetentes Arbeitshandeln vor. </w:t>
            </w:r>
          </w:p>
          <w:p w14:paraId="514C5C9E" w14:textId="77777777" w:rsidR="00D802C7" w:rsidRDefault="00D802C7" w:rsidP="00CB569F">
            <w:pPr>
              <w:pStyle w:val="Listenabsatz"/>
              <w:numPr>
                <w:ilvl w:val="0"/>
                <w:numId w:val="6"/>
              </w:numPr>
            </w:pPr>
            <w:r>
              <w:t>Der/die Trainer/in ist bereit, Zwischenbilanzen zu ziehen und diese mit Vorgesetzten zu thematisieren.</w:t>
            </w:r>
          </w:p>
        </w:tc>
        <w:tc>
          <w:tcPr>
            <w:tcW w:w="5921" w:type="dxa"/>
          </w:tcPr>
          <w:p w14:paraId="7989E8AB" w14:textId="77777777" w:rsidR="00D802C7" w:rsidRDefault="00D802C7" w:rsidP="00CB569F">
            <w:r>
              <w:t>Angebote/Verträge mit Unternehmen</w:t>
            </w:r>
          </w:p>
          <w:p w14:paraId="3AAFEF11" w14:textId="77777777" w:rsidR="00D802C7" w:rsidRDefault="00D802C7" w:rsidP="00CB569F">
            <w:r>
              <w:t>Reflexionen im Dokubuch</w:t>
            </w:r>
          </w:p>
          <w:p w14:paraId="0A733E43" w14:textId="77777777" w:rsidR="00D802C7" w:rsidRDefault="00D802C7" w:rsidP="00CB569F">
            <w:r>
              <w:t>Evaluation</w:t>
            </w:r>
          </w:p>
        </w:tc>
      </w:tr>
      <w:tr w:rsidR="00D802C7" w14:paraId="57B6B5BD" w14:textId="77777777" w:rsidTr="00CB569F">
        <w:tc>
          <w:tcPr>
            <w:tcW w:w="3606" w:type="dxa"/>
          </w:tcPr>
          <w:p w14:paraId="60A1395C" w14:textId="77777777" w:rsidR="00D802C7" w:rsidRPr="003B571A" w:rsidRDefault="00D802C7" w:rsidP="00CB569F">
            <w:pPr>
              <w:rPr>
                <w:b/>
              </w:rPr>
            </w:pPr>
            <w:r w:rsidRPr="003B571A">
              <w:rPr>
                <w:b/>
                <w:highlight w:val="yellow"/>
              </w:rPr>
              <w:lastRenderedPageBreak/>
              <w:t>Auswertung</w:t>
            </w:r>
          </w:p>
        </w:tc>
        <w:tc>
          <w:tcPr>
            <w:tcW w:w="4615" w:type="dxa"/>
          </w:tcPr>
          <w:p w14:paraId="242266E0" w14:textId="77777777" w:rsidR="00D802C7" w:rsidRDefault="00D802C7" w:rsidP="00CB569F">
            <w:pPr>
              <w:pStyle w:val="Listenabsatz"/>
              <w:numPr>
                <w:ilvl w:val="0"/>
                <w:numId w:val="7"/>
              </w:numPr>
            </w:pPr>
            <w:r>
              <w:t>Die Evaluation der AoG-Weiterbildung wird durch mehrere Akteursperspektiven genährt.</w:t>
            </w:r>
          </w:p>
          <w:p w14:paraId="56D171CC" w14:textId="77777777" w:rsidR="00D802C7" w:rsidRDefault="00D802C7" w:rsidP="00CB569F">
            <w:pPr>
              <w:pStyle w:val="Listenabsatz"/>
              <w:numPr>
                <w:ilvl w:val="0"/>
                <w:numId w:val="7"/>
              </w:numPr>
            </w:pPr>
            <w:r>
              <w:t>Die Evaluation will den Lerntransfer und die Nützlichkeit der Weiterbildung transparent machen.</w:t>
            </w:r>
          </w:p>
          <w:p w14:paraId="3C077175" w14:textId="77777777" w:rsidR="00D802C7" w:rsidRDefault="00D802C7" w:rsidP="00CB569F">
            <w:pPr>
              <w:pStyle w:val="Listenabsatz"/>
              <w:numPr>
                <w:ilvl w:val="0"/>
                <w:numId w:val="7"/>
              </w:numPr>
            </w:pPr>
            <w:r>
              <w:t>Die Evaluation will aufzeigen, inwiefern weitere Bedarfe an AoG bestehen und Folgetrainings anstoßen.</w:t>
            </w:r>
          </w:p>
        </w:tc>
        <w:tc>
          <w:tcPr>
            <w:tcW w:w="5921" w:type="dxa"/>
          </w:tcPr>
          <w:p w14:paraId="049860E3" w14:textId="77777777" w:rsidR="00D802C7" w:rsidRDefault="00D802C7" w:rsidP="00CB569F">
            <w:r>
              <w:t xml:space="preserve">Einschätzungen zur Zielerreichung auf Grundlage der formulierten Ziele werden dialogisch und schriftlich erfasst. </w:t>
            </w:r>
          </w:p>
          <w:p w14:paraId="64C98D99" w14:textId="77777777" w:rsidR="00D802C7" w:rsidRDefault="00D802C7" w:rsidP="00CB569F">
            <w:r>
              <w:t>Der/die Trainerin bereitet seine/ihre Einschätzung vor und kann sie in Gesprächen darlegen.</w:t>
            </w:r>
          </w:p>
          <w:p w14:paraId="234A1C12" w14:textId="77777777" w:rsidR="00D802C7" w:rsidRDefault="00D802C7" w:rsidP="00CB569F">
            <w:r>
              <w:t>Der/die Trainerin bereitet Empfehlungen zur Sicherung des Lerntransfers vor und speist diese im Prozess des Trainings und am Ende ein.</w:t>
            </w:r>
          </w:p>
          <w:p w14:paraId="6D23B12F" w14:textId="77777777" w:rsidR="00D802C7" w:rsidRDefault="00D802C7" w:rsidP="00CB569F">
            <w:r>
              <w:t>Auswertungsgespräch mit Beschäftigten/Teilnehmenden</w:t>
            </w:r>
          </w:p>
          <w:p w14:paraId="0D513F54" w14:textId="77777777" w:rsidR="00D802C7" w:rsidRDefault="00D802C7" w:rsidP="00CB569F">
            <w:r>
              <w:t>Schriftliche Evaluation Teilnehmende (Evaluationsbogen)</w:t>
            </w:r>
          </w:p>
          <w:p w14:paraId="00F738AF" w14:textId="77777777" w:rsidR="00D802C7" w:rsidRDefault="00D802C7" w:rsidP="00CB569F">
            <w:r>
              <w:t>Auswertungsgespräch mit betrieblich relevanten Akteuren</w:t>
            </w:r>
          </w:p>
          <w:p w14:paraId="274649C6" w14:textId="77777777" w:rsidR="00D802C7" w:rsidRDefault="00D802C7" w:rsidP="00CB569F">
            <w:r>
              <w:t>Schriftliche Evaluation betrieblich relevante Akteure</w:t>
            </w:r>
          </w:p>
          <w:p w14:paraId="4E88ED3F" w14:textId="77777777" w:rsidR="00D802C7" w:rsidRDefault="00D802C7" w:rsidP="00CB569F">
            <w:r>
              <w:t>Feedbackgespräche im Prozess des Trainings</w:t>
            </w:r>
          </w:p>
          <w:p w14:paraId="760277B1" w14:textId="77777777" w:rsidR="00D802C7" w:rsidRDefault="00D802C7" w:rsidP="00CB569F">
            <w:r>
              <w:t>Zertifikatserstellung</w:t>
            </w:r>
          </w:p>
        </w:tc>
      </w:tr>
    </w:tbl>
    <w:p w14:paraId="1766F7FE" w14:textId="59C1500F" w:rsidR="00544414" w:rsidRDefault="00544414" w:rsidP="00D802C7"/>
    <w:p w14:paraId="68293832" w14:textId="77777777" w:rsidR="00544414" w:rsidRDefault="00544414">
      <w:pPr>
        <w:spacing w:after="0" w:line="240" w:lineRule="auto"/>
      </w:pPr>
      <w:r>
        <w:br w:type="page"/>
      </w:r>
    </w:p>
    <w:p w14:paraId="491BA212" w14:textId="77777777" w:rsidR="00544414" w:rsidRDefault="00544414" w:rsidP="00544414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eastAsia="Times" w:hAnsiTheme="minorHAnsi" w:cs="Arial"/>
          <w:b/>
          <w:bCs/>
          <w:color w:val="000000"/>
        </w:rPr>
      </w:pPr>
    </w:p>
    <w:p w14:paraId="3998D1F7" w14:textId="100FCC41" w:rsidR="00544414" w:rsidRDefault="00544414" w:rsidP="00544414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eastAsia="Times" w:hAnsiTheme="minorHAnsi" w:cs="Arial"/>
          <w:b/>
          <w:bCs/>
          <w:color w:val="000000"/>
        </w:rPr>
      </w:pPr>
      <w:r>
        <w:rPr>
          <w:rFonts w:asciiTheme="minorHAnsi" w:eastAsia="Times" w:hAnsiTheme="minorHAnsi" w:cs="Arial"/>
          <w:b/>
          <w:bCs/>
          <w:color w:val="000000"/>
        </w:rPr>
        <w:t>Qualitäten von AoG</w:t>
      </w:r>
    </w:p>
    <w:p w14:paraId="36BBB3CB" w14:textId="77777777" w:rsidR="00544414" w:rsidRPr="009D4E40" w:rsidRDefault="00544414" w:rsidP="00544414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eastAsia="Times" w:hAnsiTheme="minorHAnsi" w:cs="Arial"/>
          <w:color w:val="000000"/>
        </w:rPr>
      </w:pPr>
    </w:p>
    <w:p w14:paraId="67CD2051" w14:textId="265A8A70" w:rsidR="00544414" w:rsidRDefault="00544414" w:rsidP="00544414">
      <w:r w:rsidRPr="008B3FC0">
        <w:t xml:space="preserve">Inhalt: </w:t>
      </w:r>
      <w:r>
        <w:t>Im Rahmen der Aktivitäten des Trainernetzwerks „AoG-Netz NRW“ (www.aog-netz-nrw.de) wurden nachfolgende Qualitätsbereiche für AoG entwickelt. (Stand 9/2017)</w:t>
      </w:r>
    </w:p>
    <w:p w14:paraId="7D24A4BE" w14:textId="4A6E8B10" w:rsidR="00544414" w:rsidRPr="008B3FC0" w:rsidRDefault="00544414" w:rsidP="00544414">
      <w:r w:rsidRPr="008B3FC0">
        <w:t>Thema</w:t>
      </w:r>
      <w:r>
        <w:t xml:space="preserve">: </w:t>
      </w:r>
      <w:r w:rsidRPr="008B3FC0">
        <w:t xml:space="preserve">#AoG #Arbeitsorientierte Grundbildung #Grundbildung </w:t>
      </w:r>
      <w:r>
        <w:t>#Qualität #Angebot</w:t>
      </w:r>
    </w:p>
    <w:p w14:paraId="01D102D1" w14:textId="7D0A31F9" w:rsidR="00544414" w:rsidRPr="008B3FC0" w:rsidRDefault="00544414" w:rsidP="00544414">
      <w:r w:rsidRPr="008B3FC0">
        <w:t>Zielgruppe: Unternehmen, Beraterinnen und Ber</w:t>
      </w:r>
      <w:r>
        <w:t xml:space="preserve">ater, Trainerinnen und Trainer, </w:t>
      </w:r>
      <w:r w:rsidRPr="008B3FC0">
        <w:t>Grundbildungsinteressierte</w:t>
      </w:r>
      <w:r w:rsidR="00820B83">
        <w:t>, Forschungs- und Entwicklungsprojekte</w:t>
      </w:r>
    </w:p>
    <w:p w14:paraId="4A65ADB8" w14:textId="77777777" w:rsidR="00544414" w:rsidRPr="008B3FC0" w:rsidRDefault="00544414" w:rsidP="00544414">
      <w:pPr>
        <w:rPr>
          <w:rFonts w:asciiTheme="minorHAnsi" w:hAnsiTheme="minorHAnsi" w:cstheme="minorBidi"/>
        </w:rPr>
      </w:pPr>
      <w:r w:rsidRPr="008B3FC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F27424" wp14:editId="6B5E4BB0">
            <wp:simplePos x="0" y="0"/>
            <wp:positionH relativeFrom="column">
              <wp:posOffset>2540</wp:posOffset>
            </wp:positionH>
            <wp:positionV relativeFrom="paragraph">
              <wp:posOffset>11240</wp:posOffset>
            </wp:positionV>
            <wp:extent cx="1201616" cy="398055"/>
            <wp:effectExtent l="0" t="0" r="0" b="2540"/>
            <wp:wrapSquare wrapText="bothSides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FC0">
        <w:rPr>
          <w:rFonts w:asciiTheme="minorHAnsi" w:hAnsiTheme="minorHAnsi" w:cstheme="minorBidi"/>
        </w:rPr>
        <w:t xml:space="preserve">Dieses Werk ist lizenziert unter einer </w:t>
      </w:r>
      <w:r w:rsidRPr="008B3FC0">
        <w:rPr>
          <w:rFonts w:asciiTheme="minorHAnsi" w:hAnsiTheme="minorHAnsi" w:cstheme="minorBidi"/>
        </w:rPr>
        <w:br/>
        <w:t xml:space="preserve">Creative Commons Namensnennung 4.0 International Lizenz </w:t>
      </w:r>
    </w:p>
    <w:p w14:paraId="39C6429D" w14:textId="28FFCD93" w:rsidR="00544414" w:rsidRDefault="00544414" w:rsidP="00544414">
      <w:pPr>
        <w:rPr>
          <w:rStyle w:val="Hyperlink"/>
        </w:rPr>
      </w:pPr>
      <w:r w:rsidRPr="008B3FC0">
        <w:t xml:space="preserve">Weitere Informationen unter: </w:t>
      </w:r>
      <w:hyperlink r:id="rId9" w:history="1">
        <w:r w:rsidRPr="008B3FC0">
          <w:rPr>
            <w:rStyle w:val="Hyperlink"/>
          </w:rPr>
          <w:t>https://creativecommons.org/licenses/by/4.0/deed.de</w:t>
        </w:r>
      </w:hyperlink>
    </w:p>
    <w:p w14:paraId="1FA40D5D" w14:textId="372B332B" w:rsidR="00166133" w:rsidRPr="00967815" w:rsidRDefault="00166879" w:rsidP="00166133">
      <w:r>
        <w:t>Der g</w:t>
      </w:r>
      <w:bookmarkStart w:id="0" w:name="_GoBack"/>
      <w:bookmarkEnd w:id="0"/>
      <w:r w:rsidR="00166133" w:rsidRPr="00967815">
        <w:t xml:space="preserve">esamte Lizenztext ist zu finden unter: </w:t>
      </w:r>
      <w:hyperlink w:history="1">
        <w:r w:rsidR="00166133" w:rsidRPr="005D13E1">
          <w:rPr>
            <w:rStyle w:val="Hyperlink"/>
          </w:rPr>
          <w:t>https://</w:t>
        </w:r>
      </w:hyperlink>
      <w:hyperlink r:id="rId10" w:history="1">
        <w:r w:rsidR="00166133" w:rsidRPr="00967815">
          <w:rPr>
            <w:rStyle w:val="Hyperlink"/>
          </w:rPr>
          <w:t>creativecommons.org</w:t>
        </w:r>
      </w:hyperlink>
      <w:hyperlink r:id="rId11" w:history="1">
        <w:r w:rsidR="00166133" w:rsidRPr="00967815">
          <w:rPr>
            <w:rStyle w:val="Hyperlink"/>
          </w:rPr>
          <w:t>/</w:t>
        </w:r>
      </w:hyperlink>
      <w:hyperlink r:id="rId12" w:history="1">
        <w:r w:rsidR="00166133" w:rsidRPr="00967815">
          <w:rPr>
            <w:rStyle w:val="Hyperlink"/>
          </w:rPr>
          <w:t>licenses</w:t>
        </w:r>
      </w:hyperlink>
      <w:hyperlink r:id="rId13" w:history="1">
        <w:r w:rsidR="00166133" w:rsidRPr="00967815">
          <w:rPr>
            <w:rStyle w:val="Hyperlink"/>
          </w:rPr>
          <w:t>/</w:t>
        </w:r>
      </w:hyperlink>
      <w:hyperlink r:id="rId14" w:history="1">
        <w:r w:rsidR="00166133" w:rsidRPr="00967815">
          <w:rPr>
            <w:rStyle w:val="Hyperlink"/>
          </w:rPr>
          <w:t>by</w:t>
        </w:r>
      </w:hyperlink>
      <w:hyperlink r:id="rId15" w:history="1">
        <w:r w:rsidR="00166133" w:rsidRPr="00967815">
          <w:rPr>
            <w:rStyle w:val="Hyperlink"/>
          </w:rPr>
          <w:t>/4.0/</w:t>
        </w:r>
      </w:hyperlink>
      <w:hyperlink r:id="rId16" w:history="1">
        <w:r w:rsidR="00166133" w:rsidRPr="00967815">
          <w:rPr>
            <w:rStyle w:val="Hyperlink"/>
          </w:rPr>
          <w:t>legalcode.de</w:t>
        </w:r>
      </w:hyperlink>
    </w:p>
    <w:p w14:paraId="05F6588E" w14:textId="47B409FE" w:rsidR="00544414" w:rsidRPr="008B3FC0" w:rsidRDefault="00544414" w:rsidP="00544414">
      <w:r w:rsidRPr="008B3FC0">
        <w:t>Die Urheber des Werks sollen wie folgt genannt werden</w:t>
      </w:r>
      <w:r>
        <w:t xml:space="preserve">: </w:t>
      </w:r>
      <w:r w:rsidRPr="00544414">
        <w:t>Lernende Region – Netzwerk Köln e.V. und bbb Büro für berufliche Bildungsplanung R. Klein &amp; Partner GbR</w:t>
      </w:r>
    </w:p>
    <w:p w14:paraId="56AFF90E" w14:textId="77777777" w:rsidR="00544414" w:rsidRPr="009D4E40" w:rsidRDefault="00544414" w:rsidP="00544414">
      <w:pPr>
        <w:spacing w:after="0" w:line="23" w:lineRule="atLeast"/>
        <w:jc w:val="both"/>
        <w:rPr>
          <w:rFonts w:asciiTheme="minorHAnsi" w:eastAsiaTheme="minorHAnsi" w:hAnsiTheme="minorHAnsi"/>
        </w:rPr>
      </w:pPr>
      <w:r w:rsidRPr="009D4E40">
        <w:rPr>
          <w:rFonts w:asciiTheme="minorHAnsi" w:eastAsiaTheme="minorHAnsi" w:hAnsiTheme="minorHAnsi"/>
        </w:rPr>
        <w:t xml:space="preserve"> </w:t>
      </w:r>
    </w:p>
    <w:p w14:paraId="2A715B1E" w14:textId="77777777" w:rsidR="00D802C7" w:rsidRDefault="00D802C7" w:rsidP="00D802C7"/>
    <w:p w14:paraId="64448710" w14:textId="77777777" w:rsidR="00D802C7" w:rsidRDefault="00D802C7" w:rsidP="00D802C7"/>
    <w:p w14:paraId="33FE6F11" w14:textId="77777777" w:rsidR="00FC6E38" w:rsidRPr="00E4757B" w:rsidRDefault="00FC6E38" w:rsidP="00E4757B"/>
    <w:sectPr w:rsidR="00FC6E38" w:rsidRPr="00E4757B" w:rsidSect="00D802C7">
      <w:headerReference w:type="default" r:id="rId17"/>
      <w:footerReference w:type="even" r:id="rId18"/>
      <w:footerReference w:type="default" r:id="rId19"/>
      <w:pgSz w:w="16838" w:h="11906" w:orient="landscape"/>
      <w:pgMar w:top="1417" w:right="1417" w:bottom="1417" w:left="1134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A7E7" w14:textId="77777777" w:rsidR="00B725A5" w:rsidRDefault="00B725A5" w:rsidP="004E1DA6">
      <w:pPr>
        <w:spacing w:after="0" w:line="240" w:lineRule="auto"/>
      </w:pPr>
      <w:r>
        <w:separator/>
      </w:r>
    </w:p>
  </w:endnote>
  <w:endnote w:type="continuationSeparator" w:id="0">
    <w:p w14:paraId="79540869" w14:textId="77777777" w:rsidR="00B725A5" w:rsidRDefault="00B725A5" w:rsidP="004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0108" w14:textId="77777777" w:rsidR="007D4117" w:rsidRDefault="007D4117" w:rsidP="007D4117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9B1F" w14:textId="77777777" w:rsidR="007D4117" w:rsidRDefault="007D4117" w:rsidP="007D4117">
    <w:pPr>
      <w:pStyle w:val="Fuzeile"/>
      <w:tabs>
        <w:tab w:val="left" w:pos="3405"/>
      </w:tabs>
      <w:ind w:left="-993"/>
      <w:jc w:val="right"/>
      <w:rPr>
        <w:sz w:val="18"/>
      </w:rPr>
    </w:pPr>
    <w:r w:rsidRPr="007D4117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D27C7B9" wp14:editId="29279106">
          <wp:simplePos x="0" y="0"/>
          <wp:positionH relativeFrom="column">
            <wp:posOffset>-81635</wp:posOffset>
          </wp:positionH>
          <wp:positionV relativeFrom="paragraph">
            <wp:posOffset>-565126</wp:posOffset>
          </wp:positionV>
          <wp:extent cx="3311390" cy="527839"/>
          <wp:effectExtent l="0" t="0" r="3810" b="5715"/>
          <wp:wrapNone/>
          <wp:docPr id="65" name="Grafik 16" descr="U:\Alpha\Projektübergreifend\grundbildung-wirkt.de\LOGOS Gruwe\eu_esf-nrw_mags_fh_4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6" descr="U:\Alpha\Projektübergreifend\grundbildung-wirkt.de\LOGOS Gruwe\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390" cy="52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4AAB" w14:textId="77777777" w:rsidR="00B725A5" w:rsidRDefault="00B725A5" w:rsidP="004E1DA6">
      <w:pPr>
        <w:spacing w:after="0" w:line="240" w:lineRule="auto"/>
      </w:pPr>
      <w:r>
        <w:separator/>
      </w:r>
    </w:p>
  </w:footnote>
  <w:footnote w:type="continuationSeparator" w:id="0">
    <w:p w14:paraId="01302D2E" w14:textId="77777777" w:rsidR="00B725A5" w:rsidRDefault="00B725A5" w:rsidP="004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7F2B" w14:textId="77777777" w:rsidR="004E1DA6" w:rsidRDefault="00D802C7" w:rsidP="00D95646">
    <w:pPr>
      <w:pStyle w:val="Kopfzeile"/>
      <w:ind w:left="-993"/>
    </w:pPr>
    <w:r>
      <w:rPr>
        <w:b/>
        <w:noProof/>
        <w:color w:val="0086CD"/>
        <w:sz w:val="28"/>
        <w:lang w:eastAsia="de-DE"/>
      </w:rPr>
      <w:drawing>
        <wp:anchor distT="0" distB="0" distL="114300" distR="114300" simplePos="0" relativeHeight="251657728" behindDoc="0" locked="0" layoutInCell="1" allowOverlap="1" wp14:anchorId="20F1628A" wp14:editId="675E19CD">
          <wp:simplePos x="0" y="0"/>
          <wp:positionH relativeFrom="page">
            <wp:posOffset>9320530</wp:posOffset>
          </wp:positionH>
          <wp:positionV relativeFrom="page">
            <wp:posOffset>-1270</wp:posOffset>
          </wp:positionV>
          <wp:extent cx="816610" cy="866140"/>
          <wp:effectExtent l="0" t="0" r="0" b="0"/>
          <wp:wrapSquare wrapText="bothSides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uw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69" t="-14787" b="20863"/>
                  <a:stretch/>
                </pic:blipFill>
                <pic:spPr bwMode="auto">
                  <a:xfrm>
                    <a:off x="0" y="0"/>
                    <a:ext cx="8166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5B9"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50C12098" wp14:editId="1C0C5A50">
          <wp:simplePos x="0" y="0"/>
          <wp:positionH relativeFrom="column">
            <wp:posOffset>-633095</wp:posOffset>
          </wp:positionH>
          <wp:positionV relativeFrom="paragraph">
            <wp:posOffset>162560</wp:posOffset>
          </wp:positionV>
          <wp:extent cx="628297" cy="371475"/>
          <wp:effectExtent l="0" t="0" r="635" b="0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24" cy="373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9446D" w14:textId="77777777" w:rsidR="00D425B9" w:rsidRDefault="00D95646" w:rsidP="00D425B9">
    <w:pPr>
      <w:pStyle w:val="Kopfzeile"/>
      <w:ind w:left="-993"/>
      <w:jc w:val="both"/>
      <w:rPr>
        <w:b/>
        <w:color w:val="0086CD"/>
        <w:sz w:val="28"/>
      </w:rPr>
    </w:pPr>
    <w:r>
      <w:t xml:space="preserve">                   </w:t>
    </w:r>
    <w:r w:rsidR="00D425B9">
      <w:t xml:space="preserve">    </w:t>
    </w:r>
    <w:r w:rsidR="00D425B9" w:rsidRPr="00D425B9">
      <w:rPr>
        <w:b/>
        <w:color w:val="878786"/>
        <w:sz w:val="28"/>
      </w:rPr>
      <w:t xml:space="preserve">GRUNDLAGEN/EINFÜHRUNG </w:t>
    </w:r>
    <w:r w:rsidR="00D425B9">
      <w:rPr>
        <w:b/>
        <w:color w:val="878786"/>
        <w:sz w:val="28"/>
      </w:rPr>
      <w:tab/>
    </w:r>
    <w:r w:rsidR="00D425B9">
      <w:rPr>
        <w:b/>
        <w:color w:val="878786"/>
        <w:sz w:val="28"/>
      </w:rPr>
      <w:tab/>
    </w:r>
    <w:r w:rsidR="00D425B9" w:rsidRPr="00B776D9">
      <w:rPr>
        <w:b/>
        <w:color w:val="008000"/>
        <w:sz w:val="20"/>
        <w:szCs w:val="20"/>
      </w:rPr>
      <w:t>Gru</w:t>
    </w:r>
    <w:r w:rsidR="00D425B9" w:rsidRPr="00B776D9">
      <w:rPr>
        <w:b/>
        <w:sz w:val="20"/>
        <w:szCs w:val="20"/>
      </w:rPr>
      <w:t>ndbildung be</w:t>
    </w:r>
    <w:r w:rsidR="00D425B9" w:rsidRPr="00B776D9">
      <w:rPr>
        <w:b/>
        <w:color w:val="FF0000"/>
        <w:sz w:val="20"/>
        <w:szCs w:val="20"/>
      </w:rPr>
      <w:t>we</w:t>
    </w:r>
    <w:r w:rsidR="00D425B9" w:rsidRPr="00B776D9">
      <w:rPr>
        <w:b/>
        <w:sz w:val="20"/>
        <w:szCs w:val="20"/>
      </w:rPr>
      <w:t>gt Unternehmen</w:t>
    </w:r>
  </w:p>
  <w:p w14:paraId="65B2DF17" w14:textId="77777777" w:rsidR="00F12D13" w:rsidRDefault="00D425B9" w:rsidP="00D425B9">
    <w:pPr>
      <w:pStyle w:val="Kopfzeile"/>
      <w:ind w:left="-993"/>
      <w:jc w:val="both"/>
      <w:rPr>
        <w:b/>
        <w:sz w:val="16"/>
        <w:szCs w:val="16"/>
      </w:rPr>
    </w:pPr>
    <w:r>
      <w:rPr>
        <w:b/>
        <w:color w:val="878786"/>
        <w:sz w:val="28"/>
      </w:rPr>
      <w:t xml:space="preserve">                   </w:t>
    </w:r>
    <w:r w:rsidRPr="00D425B9">
      <w:rPr>
        <w:b/>
        <w:color w:val="878786"/>
        <w:sz w:val="28"/>
      </w:rPr>
      <w:t>INS THEMA</w:t>
    </w:r>
    <w:r>
      <w:rPr>
        <w:b/>
        <w:color w:val="0086CD"/>
        <w:sz w:val="28"/>
      </w:rPr>
      <w:tab/>
      <w:t xml:space="preserve">                                                                                 </w:t>
    </w:r>
    <w:hyperlink r:id="rId3" w:history="1">
      <w:r w:rsidR="00F12D13" w:rsidRPr="00F12D13">
        <w:rPr>
          <w:rStyle w:val="Hyperlink"/>
          <w:b/>
          <w:sz w:val="20"/>
          <w:szCs w:val="16"/>
        </w:rPr>
        <w:t>www.toolbox-aog.de</w:t>
      </w:r>
    </w:hyperlink>
  </w:p>
  <w:p w14:paraId="1A2558DD" w14:textId="77777777" w:rsidR="004E1DA6" w:rsidRDefault="00D95646" w:rsidP="007D4117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10CD3A" wp14:editId="3F9DF84C">
              <wp:simplePos x="0" y="0"/>
              <wp:positionH relativeFrom="column">
                <wp:posOffset>-633095</wp:posOffset>
              </wp:positionH>
              <wp:positionV relativeFrom="paragraph">
                <wp:posOffset>158115</wp:posOffset>
              </wp:positionV>
              <wp:extent cx="7067550" cy="0"/>
              <wp:effectExtent l="0" t="0" r="19050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7878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13531" id="Gerader Verbinder 4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2.45pt" to="5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" strokecolor="#878786" strokeweight="1.5pt"/>
          </w:pict>
        </mc:Fallback>
      </mc:AlternateContent>
    </w:r>
    <w:r w:rsidR="00E82D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4B475D" wp14:editId="24FD86C4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297815" cy="449580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6683" w14:textId="77777777" w:rsidR="004E1DA6" w:rsidRPr="00F82238" w:rsidRDefault="004E1DA6" w:rsidP="004E1DA6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B4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1pt;width:23.45pt;height:35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" filled="f" stroked="f">
              <v:textbox style="mso-fit-shape-to-text:t" inset=",7.2pt,,7.2pt">
                <w:txbxContent>
                  <w:p w14:paraId="54C36683" w14:textId="77777777" w:rsidR="004E1DA6" w:rsidRPr="00F82238" w:rsidRDefault="004E1DA6" w:rsidP="004E1DA6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802C7"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E2A"/>
    <w:multiLevelType w:val="hybridMultilevel"/>
    <w:tmpl w:val="D18EAF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C08"/>
    <w:multiLevelType w:val="hybridMultilevel"/>
    <w:tmpl w:val="34AAD0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41E6E"/>
    <w:multiLevelType w:val="hybridMultilevel"/>
    <w:tmpl w:val="60B80D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E5098"/>
    <w:multiLevelType w:val="hybridMultilevel"/>
    <w:tmpl w:val="DE2486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14D38"/>
    <w:multiLevelType w:val="hybridMultilevel"/>
    <w:tmpl w:val="3B5CB5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A3E8B"/>
    <w:multiLevelType w:val="hybridMultilevel"/>
    <w:tmpl w:val="30B273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D6DF1"/>
    <w:multiLevelType w:val="hybridMultilevel"/>
    <w:tmpl w:val="1E4EE8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29"/>
    <w:rsid w:val="000041B7"/>
    <w:rsid w:val="0001378F"/>
    <w:rsid w:val="000B5B41"/>
    <w:rsid w:val="000F1F86"/>
    <w:rsid w:val="00166133"/>
    <w:rsid w:val="00166879"/>
    <w:rsid w:val="00191195"/>
    <w:rsid w:val="001B3C68"/>
    <w:rsid w:val="001C6284"/>
    <w:rsid w:val="002210FA"/>
    <w:rsid w:val="002742EF"/>
    <w:rsid w:val="00332833"/>
    <w:rsid w:val="00370FCF"/>
    <w:rsid w:val="00375E7F"/>
    <w:rsid w:val="003C27AB"/>
    <w:rsid w:val="003F4EDE"/>
    <w:rsid w:val="004337A4"/>
    <w:rsid w:val="004A3A43"/>
    <w:rsid w:val="004E1DA6"/>
    <w:rsid w:val="00532489"/>
    <w:rsid w:val="00544414"/>
    <w:rsid w:val="00551EFA"/>
    <w:rsid w:val="00552114"/>
    <w:rsid w:val="005B071A"/>
    <w:rsid w:val="00670C02"/>
    <w:rsid w:val="00675EE7"/>
    <w:rsid w:val="006B2621"/>
    <w:rsid w:val="007D4117"/>
    <w:rsid w:val="007E00F7"/>
    <w:rsid w:val="00803ADD"/>
    <w:rsid w:val="00820B83"/>
    <w:rsid w:val="009233CA"/>
    <w:rsid w:val="00927819"/>
    <w:rsid w:val="00940E13"/>
    <w:rsid w:val="00952ED1"/>
    <w:rsid w:val="00986531"/>
    <w:rsid w:val="00997345"/>
    <w:rsid w:val="00A33A77"/>
    <w:rsid w:val="00A538FF"/>
    <w:rsid w:val="00A814A4"/>
    <w:rsid w:val="00B725A5"/>
    <w:rsid w:val="00C71649"/>
    <w:rsid w:val="00D425B9"/>
    <w:rsid w:val="00D661D5"/>
    <w:rsid w:val="00D802C7"/>
    <w:rsid w:val="00D95646"/>
    <w:rsid w:val="00DC149E"/>
    <w:rsid w:val="00E30FD8"/>
    <w:rsid w:val="00E4757B"/>
    <w:rsid w:val="00E82D29"/>
    <w:rsid w:val="00F12D13"/>
    <w:rsid w:val="00F51B90"/>
    <w:rsid w:val="00F628C0"/>
    <w:rsid w:val="00F9753E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9AF60"/>
  <w15:docId w15:val="{918169DD-1142-4076-B69F-77E5825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72"/>
    <w:qFormat/>
    <w:rsid w:val="00D802C7"/>
    <w:pPr>
      <w:spacing w:after="0" w:line="240" w:lineRule="auto"/>
      <w:ind w:left="720"/>
      <w:contextualSpacing/>
    </w:pPr>
    <w:rPr>
      <w:rFonts w:cs="Calibri"/>
    </w:rPr>
  </w:style>
  <w:style w:type="table" w:styleId="Tabellenraster">
    <w:name w:val="Table Grid"/>
    <w:basedOn w:val="NormaleTabelle"/>
    <w:uiPriority w:val="59"/>
    <w:rsid w:val="00D8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legalcode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og-netz-nrw.de" TargetMode="External"/><Relationship Id="rId12" Type="http://schemas.openxmlformats.org/officeDocument/2006/relationships/hyperlink" Target="https://creativecommons.org/licenses/by/4.0/legalcode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4.0/legalcode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legalcod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legalcode.de" TargetMode="External"/><Relationship Id="rId10" Type="http://schemas.openxmlformats.org/officeDocument/2006/relationships/hyperlink" Target="https://creativecommons.org/licenses/by/4.0/legalcode.d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hyperlink" Target="https://creativecommons.org/licenses/by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olbox-aog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bine%20Schwarz\AppData\Local\Microsoft\Windows\Temporary%20Internet%20Files\Content.IE5\IVAU8M7X\Gruwe_Vorlage%20A4%20Hoch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C:\Users\Sabine Schwarz\AppData\Local\Microsoft\Windows\Temporary Internet Files\Content.IE5\IVAU8M7X\Gruwe_Vorlage A4 HochDruck.dot</Template>
  <TotalTime>0</TotalTime>
  <Pages>6</Pages>
  <Words>1060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Schwarz</dc:creator>
  <cp:lastModifiedBy>Andre Hamann</cp:lastModifiedBy>
  <cp:revision>14</cp:revision>
  <cp:lastPrinted>2018-02-14T15:35:00Z</cp:lastPrinted>
  <dcterms:created xsi:type="dcterms:W3CDTF">2017-10-27T15:11:00Z</dcterms:created>
  <dcterms:modified xsi:type="dcterms:W3CDTF">2018-04-20T08:47:00Z</dcterms:modified>
</cp:coreProperties>
</file>